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(долгосрочных параметров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2A755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(вид цены (тарифа))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91A92" w:rsidRPr="0007545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F1C6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413E36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36">
        <w:rPr>
          <w:rFonts w:ascii="Times New Roman" w:hAnsi="Times New Roman" w:cs="Times New Roman"/>
          <w:b/>
          <w:sz w:val="24"/>
          <w:szCs w:val="24"/>
        </w:rPr>
        <w:t>(расчетный период регулирования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4A41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Унитарное Предприятие «Жилищная Коммунальная Служба»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(полное и сокращенное наименование юридического лица)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A4138">
        <w:rPr>
          <w:rFonts w:ascii="Times New Roman" w:hAnsi="Times New Roman" w:cs="Times New Roman"/>
          <w:b/>
          <w:sz w:val="24"/>
          <w:szCs w:val="24"/>
          <w:u w:val="single"/>
        </w:rPr>
        <w:t>МУП «ЖКС»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761D57" w:rsidRPr="001F3074" w:rsidTr="003870E2">
        <w:trPr>
          <w:trHeight w:val="284"/>
        </w:trPr>
        <w:tc>
          <w:tcPr>
            <w:tcW w:w="3987" w:type="dxa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761D57" w:rsidRPr="001F3074" w:rsidRDefault="004A4138" w:rsidP="000754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«Жилищная Коммунальная Служба»</w:t>
            </w:r>
          </w:p>
        </w:tc>
      </w:tr>
      <w:tr w:rsidR="00761D57" w:rsidRPr="001F3074" w:rsidTr="003870E2">
        <w:trPr>
          <w:trHeight w:val="284"/>
        </w:trPr>
        <w:tc>
          <w:tcPr>
            <w:tcW w:w="3987" w:type="dxa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1F3074" w:rsidRDefault="004A4138" w:rsidP="00C14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«ЖКС»</w:t>
            </w:r>
          </w:p>
        </w:tc>
      </w:tr>
      <w:tr w:rsidR="00761D57" w:rsidRPr="001F3074" w:rsidTr="003870E2">
        <w:trPr>
          <w:trHeight w:val="284"/>
        </w:trPr>
        <w:tc>
          <w:tcPr>
            <w:tcW w:w="3987" w:type="dxa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1F3074" w:rsidRDefault="004A4138" w:rsidP="004A41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694400</w:t>
            </w:r>
            <w:r w:rsidR="00491A92"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, </w:t>
            </w:r>
            <w:r w:rsidR="005435A1"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Сахалинская область,  район Тымовский,  поселок городского типа Тымовское, улица Торговая, дом 8</w:t>
            </w:r>
          </w:p>
        </w:tc>
      </w:tr>
      <w:tr w:rsidR="005435A1" w:rsidRPr="001F3074" w:rsidTr="003870E2">
        <w:trPr>
          <w:trHeight w:val="284"/>
        </w:trPr>
        <w:tc>
          <w:tcPr>
            <w:tcW w:w="3987" w:type="dxa"/>
          </w:tcPr>
          <w:p w:rsidR="005435A1" w:rsidRPr="001F3074" w:rsidRDefault="005435A1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Фактический адрес</w:t>
            </w:r>
          </w:p>
        </w:tc>
        <w:tc>
          <w:tcPr>
            <w:tcW w:w="10691" w:type="dxa"/>
          </w:tcPr>
          <w:p w:rsidR="005435A1" w:rsidRPr="001F3074" w:rsidRDefault="005435A1" w:rsidP="005435A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694400, Сахалинская область,  район Тымовский,  поселок городского типа Тымовское, улица Торговая, дом 8</w:t>
            </w:r>
          </w:p>
        </w:tc>
      </w:tr>
      <w:tr w:rsidR="00761D57" w:rsidRPr="001F3074" w:rsidTr="003870E2">
        <w:trPr>
          <w:trHeight w:val="284"/>
        </w:trPr>
        <w:tc>
          <w:tcPr>
            <w:tcW w:w="3987" w:type="dxa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ИНН</w:t>
            </w:r>
          </w:p>
        </w:tc>
        <w:tc>
          <w:tcPr>
            <w:tcW w:w="10691" w:type="dxa"/>
          </w:tcPr>
          <w:p w:rsidR="00761D57" w:rsidRPr="001F3074" w:rsidRDefault="005435A1" w:rsidP="0049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>6517007204</w:t>
            </w:r>
          </w:p>
        </w:tc>
      </w:tr>
      <w:tr w:rsidR="00761D57" w:rsidRPr="001F3074" w:rsidTr="003870E2">
        <w:trPr>
          <w:trHeight w:val="284"/>
        </w:trPr>
        <w:tc>
          <w:tcPr>
            <w:tcW w:w="3987" w:type="dxa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КПП</w:t>
            </w:r>
          </w:p>
        </w:tc>
        <w:tc>
          <w:tcPr>
            <w:tcW w:w="10691" w:type="dxa"/>
          </w:tcPr>
          <w:p w:rsidR="00761D57" w:rsidRPr="001F3074" w:rsidRDefault="005435A1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>651701001</w:t>
            </w:r>
          </w:p>
        </w:tc>
      </w:tr>
      <w:tr w:rsidR="00761D57" w:rsidRPr="001F3074" w:rsidTr="003870E2">
        <w:trPr>
          <w:trHeight w:val="284"/>
        </w:trPr>
        <w:tc>
          <w:tcPr>
            <w:tcW w:w="3987" w:type="dxa"/>
            <w:vAlign w:val="center"/>
          </w:tcPr>
          <w:p w:rsidR="00761D57" w:rsidRPr="001F3074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1F3074" w:rsidRDefault="005435A1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>Нечепуренко Николай Семенович</w:t>
            </w:r>
          </w:p>
        </w:tc>
      </w:tr>
      <w:tr w:rsidR="00927A3F" w:rsidRPr="001F3074" w:rsidTr="003870E2">
        <w:trPr>
          <w:trHeight w:val="284"/>
        </w:trPr>
        <w:tc>
          <w:tcPr>
            <w:tcW w:w="3987" w:type="dxa"/>
          </w:tcPr>
          <w:p w:rsidR="00927A3F" w:rsidRPr="001F3074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91" w:type="dxa"/>
          </w:tcPr>
          <w:p w:rsidR="00927A3F" w:rsidRPr="001F3074" w:rsidRDefault="00927A3F" w:rsidP="00C7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>mup-energy@mail.ru</w:t>
            </w:r>
          </w:p>
        </w:tc>
      </w:tr>
      <w:tr w:rsidR="00927A3F" w:rsidRPr="001F3074" w:rsidTr="003870E2">
        <w:trPr>
          <w:trHeight w:val="284"/>
        </w:trPr>
        <w:tc>
          <w:tcPr>
            <w:tcW w:w="3987" w:type="dxa"/>
          </w:tcPr>
          <w:p w:rsidR="00927A3F" w:rsidRPr="001F3074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Контактный телефон</w:t>
            </w:r>
          </w:p>
        </w:tc>
        <w:tc>
          <w:tcPr>
            <w:tcW w:w="10691" w:type="dxa"/>
          </w:tcPr>
          <w:p w:rsidR="00927A3F" w:rsidRPr="001F3074" w:rsidRDefault="00927A3F" w:rsidP="00C7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 xml:space="preserve">(42447)23112 </w:t>
            </w:r>
          </w:p>
        </w:tc>
      </w:tr>
      <w:tr w:rsidR="00927A3F" w:rsidRPr="003870E2" w:rsidTr="003870E2">
        <w:trPr>
          <w:trHeight w:val="284"/>
        </w:trPr>
        <w:tc>
          <w:tcPr>
            <w:tcW w:w="3987" w:type="dxa"/>
          </w:tcPr>
          <w:p w:rsidR="00927A3F" w:rsidRPr="001F3074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Факс</w:t>
            </w:r>
          </w:p>
        </w:tc>
        <w:tc>
          <w:tcPr>
            <w:tcW w:w="10691" w:type="dxa"/>
          </w:tcPr>
          <w:p w:rsidR="00927A3F" w:rsidRPr="005435A1" w:rsidRDefault="00927A3F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074">
              <w:rPr>
                <w:rFonts w:ascii="Times New Roman" w:hAnsi="Times New Roman" w:cs="Times New Roman"/>
                <w:sz w:val="20"/>
                <w:szCs w:val="20"/>
              </w:rPr>
              <w:t>(42447)42289</w:t>
            </w:r>
          </w:p>
        </w:tc>
      </w:tr>
    </w:tbl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DC010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 xml:space="preserve">Раздел 2. Основные показатели деятельности организаций, относящимся к </w:t>
      </w:r>
      <w:r w:rsidRPr="00DC0100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естественных монополий, а также организации </w:t>
      </w:r>
      <w:r w:rsidRPr="00DC0100">
        <w:rPr>
          <w:rFonts w:ascii="Times New Roman" w:hAnsi="Times New Roman" w:cs="Times New Roman"/>
          <w:b/>
          <w:sz w:val="24"/>
          <w:szCs w:val="24"/>
        </w:rPr>
        <w:t>коммерческого оператора оптового рынка электрической энергии (мощности)</w:t>
      </w:r>
    </w:p>
    <w:p w:rsidR="00761D57" w:rsidRPr="007A70CC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306"/>
        <w:gridCol w:w="1639"/>
        <w:gridCol w:w="2397"/>
        <w:gridCol w:w="2341"/>
        <w:gridCol w:w="2347"/>
      </w:tblGrid>
      <w:tr w:rsidR="00761D57" w:rsidRPr="003870E2" w:rsidTr="003870E2">
        <w:trPr>
          <w:trHeight w:val="1120"/>
        </w:trPr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39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9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год, предшествующий базовому периоду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утвержденные на базовый период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34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 расчетный период регулирования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деятельности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22160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EBITDA</w:t>
            </w: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(прибыль до процентов, налогов и амортизации)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рентабельности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Рентабельность  продаж (величина прибыли от продаж в каждом рубле выручки). Нормальное значение для данной отрасли от 9% и более.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регулируемых видов деятельности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Расчетный объем услуг в части управления технологическими режимами(*)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Услуги не оказываются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Расчетный объем услуг в части обеспечения надежности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Услуги не оказываются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Заявленная мощность 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Объем полезного отпуска электроэнергии, всего 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10169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т.ч.,  населению и приравненным к нему категориям потребителей 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Норматив потерь электрической энергии (с указанием реквизитов приказа Минэнерго России, которым утверждены нормативы) 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16,72% - норматив не утвержден. Расчет произведен по Приказу Минэнерго РФ № 674 от 30.09.2014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5306" w:type="dxa"/>
            <w:vAlign w:val="center"/>
          </w:tcPr>
          <w:p w:rsidR="00927A3F" w:rsidRPr="007E036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Реквизиты программы энергоэффективности (кем утверждена, дата утверждения, номер приказа) (**)</w:t>
            </w:r>
          </w:p>
        </w:tc>
        <w:tc>
          <w:tcPr>
            <w:tcW w:w="1639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7E0366" w:rsidRDefault="00927A3F" w:rsidP="00B55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Программа отсутствует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5306" w:type="dxa"/>
            <w:vAlign w:val="center"/>
          </w:tcPr>
          <w:p w:rsidR="00927A3F" w:rsidRPr="007E036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суммарный объем производства и потребления электрической энергии участниками ОРЭ (***)</w:t>
            </w:r>
          </w:p>
        </w:tc>
        <w:tc>
          <w:tcPr>
            <w:tcW w:w="1639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МВт.ч</w:t>
            </w:r>
          </w:p>
        </w:tc>
        <w:tc>
          <w:tcPr>
            <w:tcW w:w="239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Не является участником ОРЭ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15473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производством и реализацией(*),(***); подконтрольные  расходы(**), всего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10627</w:t>
            </w:r>
          </w:p>
        </w:tc>
      </w:tr>
      <w:tr w:rsidR="00927A3F" w:rsidRPr="003870E2" w:rsidTr="005D2E8D">
        <w:trPr>
          <w:trHeight w:val="309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8126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ремонт основных фондов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Расходы, за исключением указанных в п.4.1. (*),(***); неподконтрольные расходы(**), всего(**)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Выпадающие/излишние доходы/(расходы) прошлых лет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инвест.программы (кем утверждена, дата утверждения, номер приказа) 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Инвестиционная  программа отсутствует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Справочно: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B558CA">
        <w:trPr>
          <w:trHeight w:val="70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Объем условных единиц (**)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 на условную единицу(**)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тыс. руб./у.е.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 1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42,323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27A3F" w:rsidRPr="003870E2" w:rsidTr="00423833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-2859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-6872</w:t>
            </w:r>
          </w:p>
        </w:tc>
      </w:tr>
      <w:tr w:rsidR="00C02584" w:rsidRPr="003870E2" w:rsidTr="00423833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02584" w:rsidRPr="003870E2" w:rsidRDefault="00C02584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D57" w:rsidRPr="003870E2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E2">
        <w:rPr>
          <w:rFonts w:ascii="Times New Roman" w:hAnsi="Times New Roman" w:cs="Times New Roman"/>
          <w:b/>
          <w:sz w:val="20"/>
          <w:szCs w:val="20"/>
        </w:rPr>
        <w:t>Раздел 3. Цены (тарифы) по регулируемым видам деятельности организации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56"/>
        <w:gridCol w:w="5306"/>
        <w:gridCol w:w="1843"/>
        <w:gridCol w:w="1157"/>
        <w:gridCol w:w="1158"/>
        <w:gridCol w:w="1157"/>
        <w:gridCol w:w="1158"/>
        <w:gridCol w:w="1157"/>
        <w:gridCol w:w="1158"/>
      </w:tblGrid>
      <w:tr w:rsidR="00761D57" w:rsidRPr="003870E2" w:rsidTr="00C141AA">
        <w:tc>
          <w:tcPr>
            <w:tcW w:w="756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5306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год, предшествующий базовому периоду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утвержденные на базовый период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 расчетный период регулирования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 услуги по оперативно-диспетчерскому управлению в электроэнергетике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ОАО «СО ЕЭС»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руб./МВт*мес.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</w:t>
            </w: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энергетической системы России из аварийных ситуаций, услуг по формированию технологического резерва мощностей, оказываемые ОАО «СО ЕЭС»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руб./МВтч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На услуги по передаче электрической энергии (мощности)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DC11EB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Двухставочный тариф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2</w:t>
            </w: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сетей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руб./МВт*мес.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Одноставочный тариф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1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1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1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Примечание 1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2095,76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2262,54</w:t>
            </w: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руб./МВтч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гарантирующих поставщиков 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сбытовой надбавки для тарифной группы потребителей "население" и </w:t>
            </w:r>
          </w:p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приравненных к нему категории потребителей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Доходность продаж для прочих потребителей: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менее 150 кВт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от 150 кВт до 670 кВт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от 670 кВт до 10 МВт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не менее 10 МВт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генерирующих объектов 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Цена на электрическую энергию..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руб./тыс.кВтч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т.ч. топливная составляющая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руб./тыс.кВтч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Цена на генерирующую мощность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Средний одноставочный 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Одноставочный тариф на ГВС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отборный пар давлением: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1,2 – 2,5 кг/см2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2,5 – 7,0 кг/см2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7,0 – 13,0 кг/см2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&gt; 13 кг/см2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острый и редуцированный пар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Двухставочный 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Ставка на содержание тепловой мощности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руб./Гкал/ч в </w:t>
            </w: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Средний тариф на теплоноситель, в т.ч.: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руб./куб.м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- вода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руб./куб.м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- пар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руб./куб.м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FE0" w:rsidRPr="009F0FE0" w:rsidRDefault="009F0FE0" w:rsidP="009F0FE0">
      <w:pPr>
        <w:rPr>
          <w:rFonts w:ascii="Times New Roman" w:hAnsi="Times New Roman" w:cs="Times New Roman"/>
          <w:sz w:val="20"/>
          <w:szCs w:val="20"/>
        </w:rPr>
      </w:pPr>
      <w:r w:rsidRPr="009F0FE0">
        <w:rPr>
          <w:rFonts w:ascii="Times New Roman" w:hAnsi="Times New Roman" w:cs="Times New Roman"/>
          <w:sz w:val="20"/>
          <w:szCs w:val="20"/>
        </w:rPr>
        <w:t>Примечание 1:</w:t>
      </w:r>
      <w:r w:rsidRPr="009F0FE0">
        <w:rPr>
          <w:rFonts w:ascii="Times New Roman" w:hAnsi="Times New Roman" w:cs="Times New Roman"/>
          <w:sz w:val="20"/>
          <w:szCs w:val="20"/>
        </w:rPr>
        <w:tab/>
        <w:t>Организация выходит на регулирование в первый раз, ранее регулируемая деятельность - не осуществлялась, в связи с чем отсутствуют фактические и утвержденные показатели.</w:t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rFonts w:ascii="Times New Roman" w:hAnsi="Times New Roman" w:cs="Times New Roman"/>
          <w:sz w:val="20"/>
          <w:szCs w:val="20"/>
        </w:rPr>
        <w:tab/>
      </w:r>
    </w:p>
    <w:p w:rsidR="009F0FE0" w:rsidRPr="009F0FE0" w:rsidRDefault="009F0FE0" w:rsidP="009F0FE0">
      <w:pPr>
        <w:rPr>
          <w:sz w:val="20"/>
          <w:szCs w:val="20"/>
        </w:rPr>
      </w:pPr>
      <w:r w:rsidRPr="009F0FE0">
        <w:rPr>
          <w:rFonts w:ascii="Times New Roman" w:hAnsi="Times New Roman" w:cs="Times New Roman"/>
          <w:sz w:val="20"/>
          <w:szCs w:val="20"/>
        </w:rPr>
        <w:t>Примечание 2:</w:t>
      </w:r>
      <w:r w:rsidRPr="009F0FE0">
        <w:rPr>
          <w:rFonts w:ascii="Times New Roman" w:hAnsi="Times New Roman" w:cs="Times New Roman"/>
          <w:sz w:val="20"/>
          <w:szCs w:val="20"/>
        </w:rPr>
        <w:tab/>
        <w:t xml:space="preserve">В соответствии с п.78 постановления Правительства от 29.12.2011г. №1178 для технологически-изолированных энергосистем могут быть установлены только одноставочные тарифы </w:t>
      </w:r>
      <w:r w:rsidRPr="009F0FE0">
        <w:rPr>
          <w:rFonts w:ascii="Times New Roman" w:hAnsi="Times New Roman" w:cs="Times New Roman"/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</w:p>
    <w:sectPr w:rsidR="009F0FE0" w:rsidRPr="009F0FE0" w:rsidSect="00453DF5">
      <w:footerReference w:type="default" r:id="rId7"/>
      <w:footerReference w:type="first" r:id="rId8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6D" w:rsidRDefault="00B5636D" w:rsidP="00453DF5">
      <w:pPr>
        <w:spacing w:after="0" w:line="240" w:lineRule="auto"/>
      </w:pPr>
      <w:r>
        <w:separator/>
      </w:r>
    </w:p>
  </w:endnote>
  <w:endnote w:type="continuationSeparator" w:id="0">
    <w:p w:rsidR="00B5636D" w:rsidRDefault="00B5636D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3"/>
      <w:docPartObj>
        <w:docPartGallery w:val="Page Numbers (Bottom of Page)"/>
        <w:docPartUnique/>
      </w:docPartObj>
    </w:sdtPr>
    <w:sdtEndPr/>
    <w:sdtContent>
      <w:p w:rsidR="005435A1" w:rsidRDefault="008C0B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5A1" w:rsidRDefault="005435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5435A1" w:rsidRDefault="00B5636D">
        <w:pPr>
          <w:pStyle w:val="a7"/>
          <w:jc w:val="right"/>
        </w:pPr>
      </w:p>
    </w:sdtContent>
  </w:sdt>
  <w:p w:rsidR="005435A1" w:rsidRDefault="005435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6D" w:rsidRDefault="00B5636D" w:rsidP="00453DF5">
      <w:pPr>
        <w:spacing w:after="0" w:line="240" w:lineRule="auto"/>
      </w:pPr>
      <w:r>
        <w:separator/>
      </w:r>
    </w:p>
  </w:footnote>
  <w:footnote w:type="continuationSeparator" w:id="0">
    <w:p w:rsidR="00B5636D" w:rsidRDefault="00B5636D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D57"/>
    <w:rsid w:val="00075454"/>
    <w:rsid w:val="000A7A79"/>
    <w:rsid w:val="001D2CB9"/>
    <w:rsid w:val="001E5CDB"/>
    <w:rsid w:val="001F3074"/>
    <w:rsid w:val="003870E2"/>
    <w:rsid w:val="003E1693"/>
    <w:rsid w:val="003F47FF"/>
    <w:rsid w:val="00423833"/>
    <w:rsid w:val="0042779B"/>
    <w:rsid w:val="00453DF5"/>
    <w:rsid w:val="00472158"/>
    <w:rsid w:val="00476AA6"/>
    <w:rsid w:val="00491A92"/>
    <w:rsid w:val="004A4138"/>
    <w:rsid w:val="004C1A26"/>
    <w:rsid w:val="004F4899"/>
    <w:rsid w:val="00534A5E"/>
    <w:rsid w:val="005435A1"/>
    <w:rsid w:val="00551ABE"/>
    <w:rsid w:val="00567ED5"/>
    <w:rsid w:val="005D2E8D"/>
    <w:rsid w:val="006567EF"/>
    <w:rsid w:val="007513F6"/>
    <w:rsid w:val="00761D57"/>
    <w:rsid w:val="007A598B"/>
    <w:rsid w:val="007D0144"/>
    <w:rsid w:val="007E0366"/>
    <w:rsid w:val="007F5750"/>
    <w:rsid w:val="0085128C"/>
    <w:rsid w:val="008A236F"/>
    <w:rsid w:val="008C0B9E"/>
    <w:rsid w:val="008C1781"/>
    <w:rsid w:val="008E52B2"/>
    <w:rsid w:val="008F2759"/>
    <w:rsid w:val="00900D5A"/>
    <w:rsid w:val="00927A3F"/>
    <w:rsid w:val="0096008D"/>
    <w:rsid w:val="00993920"/>
    <w:rsid w:val="009F0FE0"/>
    <w:rsid w:val="009F1C61"/>
    <w:rsid w:val="00A275C8"/>
    <w:rsid w:val="00A44911"/>
    <w:rsid w:val="00AB6973"/>
    <w:rsid w:val="00B558CA"/>
    <w:rsid w:val="00B5636D"/>
    <w:rsid w:val="00BE56E6"/>
    <w:rsid w:val="00BF2F72"/>
    <w:rsid w:val="00C02584"/>
    <w:rsid w:val="00C1189A"/>
    <w:rsid w:val="00C141AA"/>
    <w:rsid w:val="00C25486"/>
    <w:rsid w:val="00CD7BA2"/>
    <w:rsid w:val="00E26B86"/>
    <w:rsid w:val="00E44BCE"/>
    <w:rsid w:val="00EB7341"/>
    <w:rsid w:val="00ED693B"/>
    <w:rsid w:val="00EE1C6A"/>
    <w:rsid w:val="00F45DAC"/>
    <w:rsid w:val="00FB6565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4C6C-E875-4B0A-BD32-989D722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Дом</cp:lastModifiedBy>
  <cp:revision>3</cp:revision>
  <cp:lastPrinted>2016-03-28T05:42:00Z</cp:lastPrinted>
  <dcterms:created xsi:type="dcterms:W3CDTF">2016-11-14T11:41:00Z</dcterms:created>
  <dcterms:modified xsi:type="dcterms:W3CDTF">2016-11-14T11:41:00Z</dcterms:modified>
</cp:coreProperties>
</file>